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EA9A" w14:textId="77777777" w:rsidR="005F22A4" w:rsidRPr="009870AD" w:rsidRDefault="005F22A4" w:rsidP="005F22A4">
      <w:pPr>
        <w:jc w:val="center"/>
        <w:rPr>
          <w:b/>
          <w:bCs/>
        </w:rPr>
      </w:pPr>
      <w:r w:rsidRPr="009870AD">
        <w:rPr>
          <w:b/>
          <w:bCs/>
        </w:rPr>
        <w:t>При выемке инспекторы могут забрать документы всех контрагентов компании</w:t>
      </w:r>
    </w:p>
    <w:p w14:paraId="73C60E81" w14:textId="77777777" w:rsidR="005F22A4" w:rsidRPr="009870AD" w:rsidRDefault="005F22A4" w:rsidP="005F22A4">
      <w:r w:rsidRPr="009870AD">
        <w:t>Не отдавайте контрагентам лишние бумаги, иначе, если инспекторы придут к ним с выемкой, в распоряжении ИФНС окажутся и ваши документы. Инспекторы вправе забрать из офиса компании бумаги ее партнеров, если есть вероятность взаимозависимости.</w:t>
      </w:r>
    </w:p>
    <w:p w14:paraId="10274EBF" w14:textId="77777777" w:rsidR="005F22A4" w:rsidRPr="009870AD" w:rsidRDefault="005F22A4" w:rsidP="005F22A4">
      <w:r w:rsidRPr="009870AD">
        <w:t>НК не устанавливает, какие именно документы могут забрать инспекторы в ходе выемки. Поэтому при подозрениях в махинациях контролеры изымают все бумаги, которые их интересуют. Так произошло в случае, который ФНС привела в </w:t>
      </w:r>
      <w:hyperlink r:id="rId4" w:tgtFrame="_blank" w:history="1">
        <w:r w:rsidRPr="009870AD">
          <w:rPr>
            <w:rStyle w:val="ac"/>
          </w:rPr>
          <w:t>письме от 17.09.2021 № СД-4-2/13234</w:t>
        </w:r>
      </w:hyperlink>
      <w:r w:rsidRPr="009870AD">
        <w:t>.</w:t>
      </w:r>
    </w:p>
    <w:p w14:paraId="4F04ADCF" w14:textId="77777777" w:rsidR="005F22A4" w:rsidRPr="009870AD" w:rsidRDefault="005F22A4" w:rsidP="005F22A4">
      <w:r w:rsidRPr="009870AD">
        <w:t>Компании работали в одном офисе, за их финансы, налоговый и бухгалтерский учет отвечали одни и те же сотрудники. Инспекторы решили, что налицо взаимозависимость, заподозрили уход от налогов. Они запустили проверку одной из организаций, пришли с выемкой, изъяли документы и предметы обеих компаний.</w:t>
      </w:r>
    </w:p>
    <w:p w14:paraId="018CAF6D" w14:textId="77777777" w:rsidR="005F22A4" w:rsidRPr="009870AD" w:rsidRDefault="005F22A4" w:rsidP="005F22A4">
      <w:r w:rsidRPr="009870AD">
        <w:t>Второй организации действия налоговиков не понравились: проверка к ней отношения не имела. Компания попыталась вернуть свои документы через суд. Однако судьи сочли действия контролеров законными. Инспекторы вправе забрать документы, которые могут подтвердить схему. Тем более что ИФНС передала компании копии изъятых бумаг.</w:t>
      </w:r>
    </w:p>
    <w:p w14:paraId="0D32982E" w14:textId="77777777" w:rsidR="005F22A4" w:rsidRPr="00D03CBE" w:rsidRDefault="005F22A4" w:rsidP="005F22A4">
      <w:pPr>
        <w:rPr>
          <w:lang w:val="en-US"/>
        </w:rPr>
      </w:pPr>
      <w:r w:rsidRPr="009870AD">
        <w:rPr>
          <w:b/>
          <w:bCs/>
        </w:rPr>
        <w:t>Источник:</w:t>
      </w:r>
      <w:r w:rsidRPr="009870AD">
        <w:t> </w:t>
      </w:r>
      <w:hyperlink r:id="rId5" w:tgtFrame="_blank" w:history="1">
        <w:r w:rsidRPr="009870AD">
          <w:rPr>
            <w:rStyle w:val="ac"/>
          </w:rPr>
          <w:t>постановление Арбитражного суда Московского округа от 17.03.2025 по делу № А40-29162/24</w:t>
        </w:r>
      </w:hyperlink>
    </w:p>
    <w:p w14:paraId="6904DD4C" w14:textId="77777777" w:rsidR="005F22A4" w:rsidRPr="00D03CBE" w:rsidRDefault="005F22A4" w:rsidP="005F22A4">
      <w:pPr>
        <w:jc w:val="right"/>
      </w:pPr>
      <w:r>
        <w:t>Журнал «Главбух» №23, 2025</w:t>
      </w:r>
    </w:p>
    <w:p w14:paraId="7AAAA7FA" w14:textId="77777777" w:rsidR="005F22A4" w:rsidRPr="00D03CBE" w:rsidRDefault="005F22A4" w:rsidP="005F22A4">
      <w:pPr>
        <w:rPr>
          <w:b/>
          <w:bCs/>
          <w:lang w:val="en-US"/>
        </w:rPr>
      </w:pPr>
    </w:p>
    <w:p w14:paraId="7FFB119C" w14:textId="77777777" w:rsidR="005F22A4" w:rsidRPr="00D03CBE" w:rsidRDefault="005F22A4" w:rsidP="005F22A4">
      <w:pPr>
        <w:rPr>
          <w:b/>
          <w:bCs/>
          <w:lang w:val="en-US"/>
        </w:rPr>
      </w:pPr>
    </w:p>
    <w:p w14:paraId="5DDF8E2C" w14:textId="77777777" w:rsidR="005F22A4" w:rsidRPr="00D03CBE" w:rsidRDefault="005F22A4" w:rsidP="005F22A4">
      <w:pPr>
        <w:rPr>
          <w:b/>
          <w:bCs/>
          <w:lang w:val="en-US"/>
        </w:rPr>
      </w:pPr>
    </w:p>
    <w:p w14:paraId="61BE983E" w14:textId="77777777" w:rsidR="00173540" w:rsidRPr="005F22A4" w:rsidRDefault="00173540" w:rsidP="005F22A4"/>
    <w:sectPr w:rsidR="00173540" w:rsidRPr="005F2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173540"/>
    <w:rsid w:val="001A4AC3"/>
    <w:rsid w:val="005F22A4"/>
    <w:rsid w:val="008341C0"/>
    <w:rsid w:val="00A43B77"/>
    <w:rsid w:val="00A95C79"/>
    <w:rsid w:val="00BF3DB2"/>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glavbukh.ru/npd-doc?npmid=98&amp;npid=99323362" TargetMode="External"/><Relationship Id="rId4" Type="http://schemas.openxmlformats.org/officeDocument/2006/relationships/hyperlink" Target="https://e.glavbukh.ru/npd-doc?npmid=99&amp;npid=608809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2025-12-16T07:36:00Z</dcterms:created>
  <dcterms:modified xsi:type="dcterms:W3CDTF">2025-12-16T07:36:00Z</dcterms:modified>
</cp:coreProperties>
</file>